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t>我校调至湖州学院人员名下资产专项清查及其调整实施情况报告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001"/>
        <w:gridCol w:w="3128"/>
        <w:gridCol w:w="3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台件数</w:t>
            </w:r>
          </w:p>
        </w:tc>
        <w:tc>
          <w:tcPr>
            <w:tcW w:w="36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原值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固定资产</w:t>
            </w:r>
          </w:p>
        </w:tc>
        <w:tc>
          <w:tcPr>
            <w:tcW w:w="20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涉及总数</w:t>
            </w:r>
          </w:p>
        </w:tc>
        <w:tc>
          <w:tcPr>
            <w:tcW w:w="31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完成调整情况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未完成调整情况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低值品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涉及总数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完成调整情况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未完成调整情况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报告内容</w:t>
            </w:r>
          </w:p>
        </w:tc>
        <w:tc>
          <w:tcPr>
            <w:tcW w:w="8752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固定资产未完成调整总体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情况说明：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752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低值品未完成调整总体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情况说明：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752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其他特殊需说明情况：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审批意见</w:t>
            </w:r>
          </w:p>
        </w:tc>
        <w:tc>
          <w:tcPr>
            <w:tcW w:w="8752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二级单位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资产管理员意见：</w:t>
            </w: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ind w:right="2100" w:rightChars="10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签名：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752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二级单位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负责人意见：</w:t>
            </w:r>
          </w:p>
          <w:p>
            <w:pPr>
              <w:ind w:right="2100" w:rightChars="10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</w:t>
            </w:r>
          </w:p>
          <w:p>
            <w:pPr>
              <w:ind w:right="2100" w:rightChars="10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right="2100" w:rightChars="10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right="2100" w:rightChars="10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签名：          日期：</w:t>
            </w:r>
          </w:p>
        </w:tc>
      </w:tr>
    </w:tbl>
    <w:p>
      <w:pPr>
        <w:widowControl/>
        <w:tabs>
          <w:tab w:val="left" w:pos="8460"/>
        </w:tabs>
        <w:rPr>
          <w:rFonts w:hint="eastAsia" w:ascii="Times New Roman" w:hAnsi="Times New Roman" w:eastAsia="仿宋_GB2312"/>
          <w:kern w:val="0"/>
          <w:szCs w:val="21"/>
        </w:rPr>
        <w:sectPr>
          <w:footerReference r:id="rId3" w:type="default"/>
          <w:footerReference r:id="rId4" w:type="even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kern w:val="0"/>
          <w:szCs w:val="21"/>
        </w:rPr>
        <w:t>注：纸质版</w:t>
      </w:r>
      <w:r>
        <w:rPr>
          <w:rFonts w:hint="eastAsia" w:ascii="Times New Roman" w:hAnsi="Times New Roman" w:eastAsia="仿宋_GB2312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Cs w:val="21"/>
        </w:rPr>
        <w:t>月</w:t>
      </w:r>
      <w:r>
        <w:rPr>
          <w:rFonts w:hint="eastAsia" w:ascii="Times New Roman" w:hAnsi="Times New Roman" w:eastAsia="仿宋_GB2312"/>
          <w:kern w:val="0"/>
          <w:szCs w:val="21"/>
          <w:lang w:val="en-US" w:eastAsia="zh-CN"/>
        </w:rPr>
        <w:t>18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Cs w:val="21"/>
        </w:rPr>
        <w:t>日前上交至公共事务管理处（明达楼205室）；电子文档浙政钉发送至公共事务管理处 王远峰。</w:t>
      </w:r>
    </w:p>
    <w:p>
      <w:pPr>
        <w:widowControl/>
        <w:tabs>
          <w:tab w:val="left" w:pos="8460"/>
        </w:tabs>
        <w:rPr>
          <w:rFonts w:hint="eastAsia" w:ascii="Times New Roman" w:hAnsi="Times New Roman" w:eastAsia="仿宋_GB2312"/>
          <w:kern w:val="0"/>
          <w:szCs w:val="21"/>
        </w:rPr>
      </w:pPr>
    </w:p>
    <w:tbl>
      <w:tblPr>
        <w:tblStyle w:val="3"/>
        <w:tblW w:w="14852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236"/>
        <w:gridCol w:w="2670"/>
        <w:gridCol w:w="1808"/>
        <w:gridCol w:w="1635"/>
        <w:gridCol w:w="1305"/>
        <w:gridCol w:w="4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学院、部门</w:t>
            </w:r>
          </w:p>
        </w:tc>
        <w:tc>
          <w:tcPr>
            <w:tcW w:w="26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姓名及工号</w:t>
            </w:r>
          </w:p>
        </w:tc>
        <w:tc>
          <w:tcPr>
            <w:tcW w:w="9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未完成划转接收情况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资产编号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资产数量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（台件）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总金额（元）</w:t>
            </w:r>
          </w:p>
        </w:tc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未完成具体原因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XX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杨XX；021XX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2005146J/2006014S.........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45620</w:t>
            </w:r>
          </w:p>
        </w:tc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/>
    <w:sectPr>
      <w:pgSz w:w="16838" w:h="11906" w:orient="landscape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2D48D9"/>
    <w:rsid w:val="1589169A"/>
    <w:rsid w:val="6889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2025-03-03T00:50:00Z</dcterms:created>
  <dc:creator>user</dc:creator>
  <cp:lastModifiedBy>铭泽141913</cp:lastModifiedBy>
  <dcterms:modified xsi:type="dcterms:W3CDTF">2025-03-04T07:45:52Z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